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E" w:rsidRDefault="00FF27CC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6"/>
        <w:gridCol w:w="1960"/>
        <w:gridCol w:w="1175"/>
        <w:gridCol w:w="2048"/>
        <w:gridCol w:w="1244"/>
      </w:tblGrid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CF30A8">
              <w:rPr>
                <w:rFonts w:ascii="Times New Roman" w:hAnsi="Times New Roman"/>
                <w:b/>
                <w:sz w:val="20"/>
                <w:szCs w:val="20"/>
              </w:rPr>
              <w:t>Докторске студије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Pr="00DD351F" w:rsidRDefault="00FF27CC" w:rsidP="00DD3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15E35" w:rsidRPr="00290993">
              <w:rPr>
                <w:rFonts w:ascii="Times New Roman" w:hAnsi="Times New Roman"/>
                <w:b/>
                <w:bCs/>
                <w:sz w:val="20"/>
                <w:szCs w:val="20"/>
              </w:rPr>
              <w:t>С</w:t>
            </w:r>
            <w:r w:rsidR="00D86E6E" w:rsidRPr="00290993">
              <w:rPr>
                <w:rFonts w:ascii="Times New Roman" w:hAnsi="Times New Roman"/>
                <w:b/>
                <w:bCs/>
                <w:sz w:val="20"/>
                <w:szCs w:val="20"/>
              </w:rPr>
              <w:t>тратегија</w:t>
            </w:r>
            <w:r w:rsidR="00CF30A8" w:rsidRPr="0029099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="00D86E6E" w:rsidRPr="00290993">
              <w:rPr>
                <w:rFonts w:ascii="Times New Roman" w:hAnsi="Times New Roman"/>
                <w:b/>
                <w:bCs/>
                <w:sz w:val="20"/>
                <w:szCs w:val="20"/>
              </w:rPr>
              <w:t>одбрана и савремен</w:t>
            </w:r>
            <w:r w:rsidR="00DD351F" w:rsidRPr="00290993">
              <w:rPr>
                <w:rFonts w:ascii="Times New Roman" w:hAnsi="Times New Roman"/>
                <w:b/>
                <w:bCs/>
                <w:sz w:val="20"/>
                <w:szCs w:val="20"/>
              </w:rPr>
              <w:t>и ратови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 w:rsidP="00D86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Наставник/наставници: Проф.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др </w:t>
            </w:r>
            <w:r w:rsidR="00D86E6E">
              <w:rPr>
                <w:rFonts w:ascii="Times New Roman" w:hAnsi="Times New Roman"/>
                <w:b/>
                <w:bCs/>
                <w:sz w:val="20"/>
                <w:szCs w:val="20"/>
              </w:rPr>
              <w:t>Вања Роквић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проф. др Зоран Јефтић, </w:t>
            </w:r>
            <w:r w:rsidR="00D86E6E">
              <w:rPr>
                <w:rFonts w:ascii="Times New Roman" w:hAnsi="Times New Roman"/>
                <w:b/>
                <w:bCs/>
                <w:sz w:val="20"/>
                <w:szCs w:val="20"/>
              </w:rPr>
              <w:t>проф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др </w:t>
            </w:r>
            <w:r w:rsidR="00D86E6E">
              <w:rPr>
                <w:rFonts w:ascii="Times New Roman" w:hAnsi="Times New Roman"/>
                <w:b/>
                <w:bCs/>
                <w:sz w:val="20"/>
                <w:szCs w:val="20"/>
              </w:rPr>
              <w:t>Мирослав Младеновић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изборни</w:t>
            </w:r>
          </w:p>
        </w:tc>
      </w:tr>
      <w:tr w:rsidR="005D457E">
        <w:trPr>
          <w:trHeight w:val="289"/>
          <w:jc w:val="center"/>
        </w:trPr>
        <w:tc>
          <w:tcPr>
            <w:tcW w:w="9573" w:type="dxa"/>
            <w:gridSpan w:val="5"/>
            <w:vAlign w:val="center"/>
          </w:tcPr>
          <w:p w:rsidR="005D457E" w:rsidRPr="008A3D3F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866B2C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Pr="00866B2C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="00866B2C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нема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337F2F" w:rsidRPr="00290993" w:rsidRDefault="00FF27CC" w:rsidP="00337F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Сазнајни циљеви</w:t>
            </w:r>
            <w:r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предмета подразумевају </w:t>
            </w:r>
            <w:r w:rsidR="00D86E6E" w:rsidRPr="00290993">
              <w:rPr>
                <w:rFonts w:ascii="Times New Roman" w:hAnsi="Times New Roman"/>
                <w:sz w:val="20"/>
                <w:szCs w:val="20"/>
              </w:rPr>
              <w:t xml:space="preserve">анализу, усвајање чињеница </w:t>
            </w:r>
            <w:r w:rsidR="00E60F7C" w:rsidRPr="00290993">
              <w:rPr>
                <w:rFonts w:ascii="Times New Roman" w:hAnsi="Times New Roman"/>
                <w:sz w:val="20"/>
                <w:szCs w:val="20"/>
              </w:rPr>
              <w:t xml:space="preserve">о стратегијским студијама, </w:t>
            </w:r>
            <w:r w:rsidR="00D86E6E" w:rsidRPr="0029099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8A1D2A" w:rsidRPr="00290993">
              <w:rPr>
                <w:rFonts w:ascii="Times New Roman" w:hAnsi="Times New Roman"/>
                <w:sz w:val="20"/>
                <w:szCs w:val="20"/>
              </w:rPr>
              <w:t>oдбрани и</w:t>
            </w:r>
            <w:r w:rsidR="00D86E6E" w:rsidRPr="00290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351F" w:rsidRPr="00290993">
              <w:rPr>
                <w:rFonts w:ascii="Times New Roman" w:hAnsi="Times New Roman"/>
                <w:sz w:val="20"/>
                <w:szCs w:val="20"/>
              </w:rPr>
              <w:t xml:space="preserve">савременим ратовима, </w:t>
            </w:r>
            <w:r w:rsidR="00D86E6E" w:rsidRPr="00290993">
              <w:rPr>
                <w:rFonts w:ascii="Times New Roman" w:hAnsi="Times New Roman"/>
                <w:sz w:val="20"/>
                <w:szCs w:val="20"/>
              </w:rPr>
              <w:t xml:space="preserve">као и њихово перципирање у пракси међународних односа. </w:t>
            </w:r>
            <w:r w:rsidR="00C15E35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Разумевање концепта одвраћања кроз његову нуклеарну димензију али и кроз развој ресурса за достизање офанзивно дефанзивног баланса.  </w:t>
            </w:r>
            <w:r w:rsidR="00337F2F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>Сагледавња</w:t>
            </w:r>
            <w:r w:rsidR="00C15E35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337F2F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>значаја контроле наоружавања и разоружање посебно оружја за масовно уништавање, али и малог и лаког оружја у регионалним оквирима.</w:t>
            </w:r>
            <w:r w:rsidR="00DD351F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Анализа утицаја револуције у војним пословима на стратегију и вођење савремених ратова, као и етичка питања употребе нових технологија у савременим ратовима.</w:t>
            </w:r>
            <w:r w:rsidR="00F31C1B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D351F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>Разумевање</w:t>
            </w:r>
            <w:r w:rsidR="00F31C1B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савремени</w:t>
            </w:r>
            <w:r w:rsidR="00DD351F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>х</w:t>
            </w:r>
            <w:r w:rsidR="00F31C1B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безбедносних ризика, као реалност модерног доба и</w:t>
            </w:r>
            <w:r w:rsidR="00DD351F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њихов</w:t>
            </w:r>
            <w:r w:rsidR="00F31C1B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утицај на стратегијска промишљања, одбрану и употребу ресурса војске. Сагледавање места и улоге приватних војних компанија, кроз призму приватне војне индустрије и етичке последице њихове употребе у оружаним сукобима.  </w:t>
            </w:r>
            <w:r w:rsidR="00DD351F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>Анализа и разумевање</w:t>
            </w:r>
            <w:r w:rsidR="00337F2F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</w:t>
            </w:r>
            <w:r w:rsidR="00337F2F" w:rsidRPr="00290993">
              <w:rPr>
                <w:rFonts w:ascii="Times New Roman" w:hAnsi="Times New Roman"/>
                <w:sz w:val="20"/>
                <w:szCs w:val="20"/>
              </w:rPr>
              <w:t>дбрамбено</w:t>
            </w:r>
            <w:r w:rsidR="00DD351F" w:rsidRPr="00290993">
              <w:rPr>
                <w:rFonts w:ascii="Times New Roman" w:hAnsi="Times New Roman"/>
                <w:sz w:val="20"/>
                <w:szCs w:val="20"/>
              </w:rPr>
              <w:t>г</w:t>
            </w:r>
            <w:r w:rsidR="00337F2F" w:rsidRPr="00290993">
              <w:rPr>
                <w:rFonts w:ascii="Times New Roman" w:hAnsi="Times New Roman"/>
                <w:sz w:val="20"/>
                <w:szCs w:val="20"/>
              </w:rPr>
              <w:t xml:space="preserve"> планирањ</w:t>
            </w:r>
            <w:r w:rsidR="00DD351F" w:rsidRPr="00290993">
              <w:rPr>
                <w:rFonts w:ascii="Times New Roman" w:hAnsi="Times New Roman"/>
                <w:sz w:val="20"/>
                <w:szCs w:val="20"/>
              </w:rPr>
              <w:t>г</w:t>
            </w:r>
            <w:r w:rsidR="00337F2F" w:rsidRPr="00290993">
              <w:rPr>
                <w:rFonts w:ascii="Times New Roman" w:hAnsi="Times New Roman"/>
                <w:sz w:val="20"/>
                <w:szCs w:val="20"/>
              </w:rPr>
              <w:t xml:space="preserve"> као стратегијске чињенице  и саставног елемента стратешких и одбрамбених студија. </w:t>
            </w:r>
          </w:p>
          <w:p w:rsidR="00337F2F" w:rsidRPr="00290993" w:rsidRDefault="00337F2F" w:rsidP="00337F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i/>
                <w:sz w:val="20"/>
                <w:szCs w:val="20"/>
              </w:rPr>
              <w:t>Процесни циљеви</w:t>
            </w:r>
            <w:r w:rsidR="00B01606" w:rsidRPr="00290993">
              <w:rPr>
                <w:rFonts w:ascii="Times New Roman" w:hAnsi="Times New Roman"/>
                <w:sz w:val="20"/>
                <w:szCs w:val="20"/>
              </w:rPr>
              <w:t xml:space="preserve"> предмета подразумевају развој </w:t>
            </w:r>
            <w:r w:rsidRPr="00290993">
              <w:rPr>
                <w:rFonts w:ascii="Times New Roman" w:hAnsi="Times New Roman"/>
                <w:sz w:val="20"/>
                <w:szCs w:val="20"/>
              </w:rPr>
              <w:t>свести о</w:t>
            </w:r>
            <w:r w:rsidR="00B01606" w:rsidRPr="00290993">
              <w:rPr>
                <w:rFonts w:ascii="Times New Roman" w:hAnsi="Times New Roman"/>
                <w:sz w:val="20"/>
                <w:szCs w:val="20"/>
              </w:rPr>
              <w:t>: значају ст</w:t>
            </w:r>
            <w:r w:rsidRPr="00290993">
              <w:rPr>
                <w:rFonts w:ascii="Times New Roman" w:hAnsi="Times New Roman"/>
                <w:sz w:val="20"/>
                <w:szCs w:val="20"/>
              </w:rPr>
              <w:t>р</w:t>
            </w:r>
            <w:r w:rsidR="00054E5B" w:rsidRPr="00290993">
              <w:rPr>
                <w:rFonts w:ascii="Times New Roman" w:hAnsi="Times New Roman"/>
                <w:sz w:val="20"/>
                <w:szCs w:val="20"/>
              </w:rPr>
              <w:t>а</w:t>
            </w:r>
            <w:r w:rsidR="00E60F7C" w:rsidRPr="00290993">
              <w:rPr>
                <w:rFonts w:ascii="Times New Roman" w:hAnsi="Times New Roman"/>
                <w:sz w:val="20"/>
                <w:szCs w:val="20"/>
              </w:rPr>
              <w:t>тегијских</w:t>
            </w:r>
            <w:r w:rsidRPr="00290993">
              <w:rPr>
                <w:rFonts w:ascii="Times New Roman" w:hAnsi="Times New Roman"/>
                <w:sz w:val="20"/>
                <w:szCs w:val="20"/>
              </w:rPr>
              <w:t xml:space="preserve"> и одбрамбених студија</w:t>
            </w:r>
            <w:r w:rsidR="00F31C1B" w:rsidRPr="00290993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r w:rsidR="00B01606" w:rsidRPr="00290993">
              <w:rPr>
                <w:rFonts w:ascii="Times New Roman" w:hAnsi="Times New Roman"/>
                <w:sz w:val="20"/>
                <w:szCs w:val="20"/>
              </w:rPr>
              <w:t xml:space="preserve">разумевање </w:t>
            </w:r>
            <w:r w:rsidR="00DD351F" w:rsidRPr="00290993">
              <w:rPr>
                <w:rFonts w:ascii="Times New Roman" w:hAnsi="Times New Roman"/>
                <w:sz w:val="20"/>
                <w:szCs w:val="20"/>
              </w:rPr>
              <w:t>савремених ратова</w:t>
            </w:r>
            <w:r w:rsidR="00B01606" w:rsidRPr="00290993">
              <w:rPr>
                <w:rFonts w:ascii="Times New Roman" w:hAnsi="Times New Roman"/>
                <w:sz w:val="20"/>
                <w:szCs w:val="20"/>
              </w:rPr>
              <w:t xml:space="preserve">, полазећи од </w:t>
            </w:r>
            <w:r w:rsidR="00054E5B" w:rsidRPr="00290993">
              <w:rPr>
                <w:rFonts w:ascii="Times New Roman" w:hAnsi="Times New Roman"/>
                <w:sz w:val="20"/>
                <w:szCs w:val="20"/>
              </w:rPr>
              <w:t xml:space="preserve">теоријских одређења одвраћања, контроле наоружања, етичких  дилема, савремених безбедносних ризика, приватних војних компанија и одбрамбеног планирања. </w:t>
            </w:r>
            <w:r w:rsidR="00B01606" w:rsidRPr="00290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0993">
              <w:rPr>
                <w:rFonts w:ascii="Times New Roman" w:hAnsi="Times New Roman"/>
                <w:sz w:val="20"/>
                <w:szCs w:val="20"/>
              </w:rPr>
              <w:t>и развијање  одбрамбених и војних ресурса фокусиран</w:t>
            </w:r>
            <w:r w:rsidR="00054E5B" w:rsidRPr="00290993">
              <w:rPr>
                <w:rFonts w:ascii="Times New Roman" w:hAnsi="Times New Roman"/>
                <w:sz w:val="20"/>
                <w:szCs w:val="20"/>
              </w:rPr>
              <w:t>их</w:t>
            </w:r>
            <w:r w:rsidRPr="00290993">
              <w:rPr>
                <w:rFonts w:ascii="Times New Roman" w:hAnsi="Times New Roman"/>
                <w:sz w:val="20"/>
                <w:szCs w:val="20"/>
              </w:rPr>
              <w:t xml:space="preserve"> на различитост организационих, политичких и концептуалних поступака цивилне и војне администрације, која се  креира спроводи за време мира или рата</w:t>
            </w:r>
            <w:r w:rsidR="00054E5B" w:rsidRPr="00290993">
              <w:rPr>
                <w:rFonts w:ascii="Times New Roman" w:hAnsi="Times New Roman"/>
                <w:sz w:val="20"/>
                <w:szCs w:val="20"/>
              </w:rPr>
              <w:t>,</w:t>
            </w:r>
            <w:r w:rsidRPr="00290993">
              <w:rPr>
                <w:rFonts w:ascii="Times New Roman" w:hAnsi="Times New Roman"/>
                <w:sz w:val="20"/>
                <w:szCs w:val="20"/>
              </w:rPr>
              <w:t xml:space="preserve"> било да се губи или добија. </w:t>
            </w:r>
          </w:p>
          <w:p w:rsidR="005D457E" w:rsidRDefault="00B01606" w:rsidP="00DD351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Општи </w:t>
            </w:r>
            <w:r w:rsidR="00FF27CC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циљ предмета је да код студената створи претпоставке за усвајање и надоградњу постојећих теорија</w:t>
            </w:r>
            <w:r w:rsidR="00054E5B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FF27CC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>критичко промишљање из области</w:t>
            </w:r>
            <w:r w:rsidR="00FF27CC" w:rsidRPr="00290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27CC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>стратегије</w:t>
            </w:r>
            <w:r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одбране и </w:t>
            </w:r>
            <w:r w:rsidR="00DD351F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савремених ратова</w:t>
            </w:r>
            <w:r w:rsidR="00FF27CC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као  и могућност </w:t>
            </w:r>
            <w:r w:rsidR="00054E5B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>предикције</w:t>
            </w:r>
            <w:r w:rsidR="00054E5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r w:rsidR="00FF27CC">
              <w:rPr>
                <w:rFonts w:ascii="Times New Roman" w:hAnsi="Times New Roman"/>
                <w:sz w:val="20"/>
                <w:szCs w:val="20"/>
                <w:lang w:val="sr-Cyrl-CS"/>
              </w:rPr>
              <w:t>сагледавања будућег развоја ов</w:t>
            </w:r>
            <w:r w:rsidR="00FF27CC">
              <w:rPr>
                <w:rFonts w:ascii="Times New Roman" w:hAnsi="Times New Roman"/>
                <w:sz w:val="20"/>
                <w:szCs w:val="20"/>
              </w:rPr>
              <w:t>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27CC">
              <w:rPr>
                <w:rFonts w:ascii="Times New Roman" w:hAnsi="Times New Roman"/>
                <w:sz w:val="20"/>
                <w:szCs w:val="20"/>
                <w:lang w:val="sr-Cyrl-CS"/>
              </w:rPr>
              <w:t>дисциплин</w:t>
            </w:r>
            <w:r w:rsidR="00FF27CC">
              <w:rPr>
                <w:rFonts w:ascii="Times New Roman" w:hAnsi="Times New Roman"/>
                <w:sz w:val="20"/>
                <w:szCs w:val="20"/>
              </w:rPr>
              <w:t>а</w:t>
            </w:r>
            <w:r w:rsidR="00FF27C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 </w:t>
            </w:r>
          </w:p>
        </w:tc>
      </w:tr>
      <w:tr w:rsidR="005D457E">
        <w:trPr>
          <w:trHeight w:val="1213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E60F7C" w:rsidRPr="00290993" w:rsidRDefault="00054E5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 xml:space="preserve">Након реализоване наставе </w:t>
            </w:r>
            <w:r w:rsidR="00E60F7C" w:rsidRPr="00290993">
              <w:rPr>
                <w:rFonts w:ascii="Times New Roman" w:hAnsi="Times New Roman"/>
                <w:sz w:val="20"/>
                <w:szCs w:val="20"/>
              </w:rPr>
              <w:t xml:space="preserve">и усвојених знања, </w:t>
            </w:r>
            <w:r w:rsidRPr="00290993">
              <w:rPr>
                <w:rFonts w:ascii="Times New Roman" w:hAnsi="Times New Roman"/>
                <w:sz w:val="20"/>
                <w:szCs w:val="20"/>
              </w:rPr>
              <w:t>студенти докторских студија ће:</w:t>
            </w:r>
            <w:r w:rsidR="007E4F7B" w:rsidRPr="00290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0993">
              <w:rPr>
                <w:rFonts w:ascii="Times New Roman" w:hAnsi="Times New Roman"/>
                <w:sz w:val="20"/>
                <w:szCs w:val="20"/>
              </w:rPr>
              <w:t xml:space="preserve">бити у могућности да разумеју и примене савремене </w:t>
            </w:r>
            <w:r w:rsidR="00E60F7C" w:rsidRPr="00290993">
              <w:rPr>
                <w:rFonts w:ascii="Times New Roman" w:hAnsi="Times New Roman"/>
                <w:sz w:val="20"/>
                <w:szCs w:val="20"/>
              </w:rPr>
              <w:t xml:space="preserve">теорије о стратегијским студијама, одбрани и </w:t>
            </w:r>
            <w:r w:rsidR="00DD351F" w:rsidRPr="00290993">
              <w:rPr>
                <w:rFonts w:ascii="Times New Roman" w:hAnsi="Times New Roman"/>
                <w:sz w:val="20"/>
                <w:szCs w:val="20"/>
              </w:rPr>
              <w:t>ратовима</w:t>
            </w:r>
            <w:r w:rsidR="00095FA7" w:rsidRPr="00290993">
              <w:rPr>
                <w:rFonts w:ascii="Times New Roman" w:hAnsi="Times New Roman"/>
                <w:sz w:val="20"/>
                <w:szCs w:val="20"/>
              </w:rPr>
              <w:t xml:space="preserve">; развију академске алате </w:t>
            </w:r>
            <w:r w:rsidR="00E60F7C" w:rsidRPr="00290993">
              <w:rPr>
                <w:rFonts w:ascii="Times New Roman" w:hAnsi="Times New Roman"/>
                <w:sz w:val="20"/>
                <w:szCs w:val="20"/>
              </w:rPr>
              <w:t xml:space="preserve"> неопходне за критичку анализу актуелних безбедносних дешавања; бити способни да идентификују природу односа који се успостављај</w:t>
            </w:r>
            <w:r w:rsidR="003C69F8" w:rsidRPr="00290993">
              <w:rPr>
                <w:rFonts w:ascii="Times New Roman" w:hAnsi="Times New Roman"/>
                <w:sz w:val="20"/>
                <w:szCs w:val="20"/>
              </w:rPr>
              <w:t>у у стратегији</w:t>
            </w:r>
            <w:r w:rsidR="007E4F7B" w:rsidRPr="00290993">
              <w:rPr>
                <w:rFonts w:ascii="Times New Roman" w:hAnsi="Times New Roman"/>
                <w:sz w:val="20"/>
                <w:szCs w:val="20"/>
              </w:rPr>
              <w:t>,</w:t>
            </w:r>
            <w:r w:rsidR="003C69F8" w:rsidRPr="00290993">
              <w:rPr>
                <w:rFonts w:ascii="Times New Roman" w:hAnsi="Times New Roman"/>
                <w:sz w:val="20"/>
                <w:szCs w:val="20"/>
              </w:rPr>
              <w:t xml:space="preserve"> одбрани и </w:t>
            </w:r>
            <w:r w:rsidR="00DD351F" w:rsidRPr="00290993">
              <w:rPr>
                <w:rFonts w:ascii="Times New Roman" w:hAnsi="Times New Roman"/>
                <w:sz w:val="20"/>
                <w:szCs w:val="20"/>
              </w:rPr>
              <w:t>савременим ратовима</w:t>
            </w:r>
            <w:r w:rsidR="007E4F7B" w:rsidRPr="00290993">
              <w:rPr>
                <w:rFonts w:ascii="Times New Roman" w:hAnsi="Times New Roman"/>
                <w:sz w:val="20"/>
                <w:szCs w:val="20"/>
              </w:rPr>
              <w:t xml:space="preserve"> и њихову међузависност</w:t>
            </w:r>
            <w:r w:rsidR="003C69F8" w:rsidRPr="00290993">
              <w:rPr>
                <w:rFonts w:ascii="Times New Roman" w:hAnsi="Times New Roman"/>
                <w:sz w:val="20"/>
                <w:szCs w:val="20"/>
              </w:rPr>
              <w:t>;</w:t>
            </w:r>
            <w:r w:rsidR="00095FA7" w:rsidRPr="00290993">
              <w:rPr>
                <w:rFonts w:ascii="Times New Roman" w:hAnsi="Times New Roman"/>
                <w:sz w:val="20"/>
                <w:szCs w:val="20"/>
              </w:rPr>
              <w:t>бити спсобни да користе базе података из области безбедности;</w:t>
            </w:r>
            <w:r w:rsidR="003C69F8" w:rsidRPr="00290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E4F7B" w:rsidRPr="00290993">
              <w:rPr>
                <w:rFonts w:ascii="Times New Roman" w:hAnsi="Times New Roman"/>
                <w:sz w:val="20"/>
                <w:szCs w:val="20"/>
              </w:rPr>
              <w:t xml:space="preserve">развити способност да препознају савремене стратегијске и одбрамбене проблеме у светлу нових асиментричних и нелинеарних </w:t>
            </w:r>
            <w:r w:rsidR="003C69F8" w:rsidRPr="00290993">
              <w:rPr>
                <w:rFonts w:ascii="Times New Roman" w:hAnsi="Times New Roman"/>
                <w:sz w:val="20"/>
                <w:szCs w:val="20"/>
              </w:rPr>
              <w:t xml:space="preserve">  безбедносних ризика; прихвате значај моралних и етичких аспеката предметне области; </w:t>
            </w:r>
            <w:r w:rsidR="00DD351F" w:rsidRPr="00290993">
              <w:rPr>
                <w:rFonts w:ascii="Times New Roman" w:hAnsi="Times New Roman"/>
                <w:sz w:val="20"/>
                <w:szCs w:val="20"/>
              </w:rPr>
              <w:t>р</w:t>
            </w:r>
            <w:r w:rsidR="00095FA7" w:rsidRPr="00290993">
              <w:rPr>
                <w:rFonts w:ascii="Times New Roman" w:hAnsi="Times New Roman"/>
                <w:sz w:val="20"/>
                <w:szCs w:val="20"/>
              </w:rPr>
              <w:t>азвити</w:t>
            </w:r>
            <w:r w:rsidR="007E4F7B" w:rsidRPr="00290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95FA7" w:rsidRPr="00290993">
              <w:rPr>
                <w:rFonts w:ascii="Times New Roman" w:hAnsi="Times New Roman"/>
                <w:sz w:val="20"/>
                <w:szCs w:val="20"/>
              </w:rPr>
              <w:t>способности</w:t>
            </w:r>
            <w:r w:rsidR="007E4F7B" w:rsidRPr="00290993">
              <w:rPr>
                <w:rFonts w:ascii="Times New Roman" w:hAnsi="Times New Roman"/>
                <w:sz w:val="20"/>
                <w:szCs w:val="20"/>
              </w:rPr>
              <w:t xml:space="preserve"> за препознавање </w:t>
            </w:r>
            <w:r w:rsidR="003C69F8" w:rsidRPr="00290993">
              <w:rPr>
                <w:rFonts w:ascii="Times New Roman" w:hAnsi="Times New Roman"/>
                <w:sz w:val="20"/>
                <w:szCs w:val="20"/>
              </w:rPr>
              <w:t xml:space="preserve"> образаца стратешког понашања</w:t>
            </w:r>
            <w:r w:rsidR="007E4F7B" w:rsidRPr="00290993">
              <w:rPr>
                <w:rFonts w:ascii="Times New Roman" w:hAnsi="Times New Roman"/>
                <w:sz w:val="20"/>
                <w:szCs w:val="20"/>
              </w:rPr>
              <w:t xml:space="preserve"> и  поимања</w:t>
            </w:r>
            <w:r w:rsidR="003C69F8" w:rsidRPr="00290993">
              <w:rPr>
                <w:rFonts w:ascii="Times New Roman" w:hAnsi="Times New Roman"/>
                <w:sz w:val="20"/>
                <w:szCs w:val="20"/>
              </w:rPr>
              <w:t xml:space="preserve"> значаја одбрамбеног планирања </w:t>
            </w:r>
            <w:r w:rsidR="007E4F7B" w:rsidRPr="00290993">
              <w:rPr>
                <w:rFonts w:ascii="Times New Roman" w:hAnsi="Times New Roman"/>
                <w:sz w:val="20"/>
                <w:szCs w:val="20"/>
              </w:rPr>
              <w:t xml:space="preserve"> у свим његовим сегментима. </w:t>
            </w:r>
          </w:p>
          <w:p w:rsidR="00A1654F" w:rsidRPr="00054E5B" w:rsidRDefault="00A1654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457E" w:rsidTr="00CF30A8">
        <w:trPr>
          <w:trHeight w:val="1833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:</w:t>
            </w:r>
          </w:p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 оквиру теоријске наставе студенти ће обрадити следеће теме:</w:t>
            </w:r>
          </w:p>
          <w:p w:rsidR="00095FA7" w:rsidRPr="00290993" w:rsidRDefault="00095FA7" w:rsidP="00095F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90993">
              <w:rPr>
                <w:rFonts w:ascii="Times New Roman" w:hAnsi="Times New Roman" w:cs="Times New Roman"/>
                <w:sz w:val="20"/>
                <w:szCs w:val="20"/>
              </w:rPr>
              <w:t xml:space="preserve">Стратегија и одбрана у савременом свету </w:t>
            </w:r>
          </w:p>
          <w:p w:rsidR="00095FA7" w:rsidRPr="00290993" w:rsidRDefault="00095FA7" w:rsidP="00095F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 xml:space="preserve">Савремени ратови </w:t>
            </w:r>
          </w:p>
          <w:p w:rsidR="00095FA7" w:rsidRPr="00290993" w:rsidRDefault="00095FA7" w:rsidP="00095F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>Стратегија, технологија и политика одбране</w:t>
            </w:r>
          </w:p>
          <w:p w:rsidR="00095FA7" w:rsidRPr="00290993" w:rsidRDefault="00095FA7" w:rsidP="00095F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lastRenderedPageBreak/>
              <w:t>Револуција у војним пословима</w:t>
            </w:r>
          </w:p>
          <w:p w:rsidR="00095FA7" w:rsidRPr="00290993" w:rsidRDefault="00095FA7" w:rsidP="00095F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>Контр</w:t>
            </w:r>
            <w:r w:rsidR="00A1654F" w:rsidRPr="00290993">
              <w:rPr>
                <w:rFonts w:ascii="Times New Roman" w:hAnsi="Times New Roman"/>
                <w:sz w:val="20"/>
                <w:szCs w:val="20"/>
              </w:rPr>
              <w:t>ола наоружања и разоружање</w:t>
            </w:r>
          </w:p>
          <w:p w:rsidR="00095FA7" w:rsidRPr="00290993" w:rsidRDefault="00A1654F" w:rsidP="00095F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 xml:space="preserve">Нелинерни безбедносни ризици </w:t>
            </w:r>
          </w:p>
          <w:p w:rsidR="00095FA7" w:rsidRPr="00290993" w:rsidRDefault="00FF27CC" w:rsidP="00095F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654F" w:rsidRPr="00290993">
              <w:rPr>
                <w:rFonts w:ascii="Times New Roman" w:hAnsi="Times New Roman"/>
                <w:sz w:val="20"/>
                <w:szCs w:val="20"/>
              </w:rPr>
              <w:t>Приватне војне компаније</w:t>
            </w:r>
          </w:p>
          <w:p w:rsidR="00A16C4B" w:rsidRPr="00290993" w:rsidRDefault="00095FA7" w:rsidP="00095F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>Одбрамбена ин</w:t>
            </w:r>
            <w:r w:rsidR="00F02A87">
              <w:rPr>
                <w:rFonts w:ascii="Times New Roman" w:hAnsi="Times New Roman"/>
                <w:sz w:val="20"/>
                <w:szCs w:val="20"/>
              </w:rPr>
              <w:t>д</w:t>
            </w:r>
            <w:r w:rsidRPr="00290993">
              <w:rPr>
                <w:rFonts w:ascii="Times New Roman" w:hAnsi="Times New Roman"/>
                <w:sz w:val="20"/>
                <w:szCs w:val="20"/>
              </w:rPr>
              <w:t xml:space="preserve">устрија у 21. веку </w:t>
            </w:r>
          </w:p>
          <w:p w:rsidR="00A1654F" w:rsidRPr="00290993" w:rsidRDefault="00FF27CC" w:rsidP="00CF30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29099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: </w:t>
            </w:r>
            <w:r w:rsidR="00680BD8" w:rsidRPr="00290993">
              <w:rPr>
                <w:rFonts w:ascii="Times New Roman" w:hAnsi="Times New Roman"/>
                <w:iCs/>
                <w:sz w:val="20"/>
                <w:szCs w:val="20"/>
              </w:rPr>
              <w:t xml:space="preserve">Анализа база података из области безбедности и представљање података. </w:t>
            </w:r>
            <w:r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Посета </w:t>
            </w:r>
            <w:r w:rsidR="00A16C4B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надлежним институцијама (Министарству одбране и </w:t>
            </w:r>
            <w:r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>Министарству</w:t>
            </w:r>
            <w:r w:rsidR="00A16C4B" w:rsidRPr="00290993">
              <w:rPr>
                <w:rFonts w:ascii="Times New Roman" w:hAnsi="Times New Roman"/>
                <w:sz w:val="20"/>
                <w:szCs w:val="20"/>
              </w:rPr>
              <w:t xml:space="preserve"> спољних послова )</w:t>
            </w:r>
            <w:r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A16C4B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>спровођење п</w:t>
            </w:r>
            <w:r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ракса у Институту </w:t>
            </w:r>
            <w:r w:rsidRPr="00290993">
              <w:rPr>
                <w:rFonts w:ascii="Times New Roman" w:hAnsi="Times New Roman"/>
                <w:sz w:val="20"/>
                <w:szCs w:val="20"/>
              </w:rPr>
              <w:t>за међународ</w:t>
            </w:r>
            <w:r w:rsidR="00A16C4B" w:rsidRPr="00290993">
              <w:rPr>
                <w:rFonts w:ascii="Times New Roman" w:hAnsi="Times New Roman"/>
                <w:sz w:val="20"/>
                <w:szCs w:val="20"/>
              </w:rPr>
              <w:t>ну привреду и политику и</w:t>
            </w:r>
            <w:r w:rsidRPr="00290993">
              <w:rPr>
                <w:rFonts w:ascii="Times New Roman" w:hAnsi="Times New Roman"/>
                <w:sz w:val="20"/>
                <w:szCs w:val="20"/>
              </w:rPr>
              <w:t xml:space="preserve"> Институту </w:t>
            </w:r>
            <w:r w:rsidR="00A16C4B" w:rsidRPr="00290993">
              <w:rPr>
                <w:rFonts w:ascii="Times New Roman" w:hAnsi="Times New Roman"/>
                <w:sz w:val="20"/>
                <w:szCs w:val="20"/>
                <w:lang w:val="sr-Cyrl-CS"/>
              </w:rPr>
              <w:t>за стратешке студије; самостални истраживачки рад .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Обавезна: </w:t>
            </w:r>
          </w:p>
          <w:p w:rsidR="00680BD8" w:rsidRPr="00290993" w:rsidRDefault="00680B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 xml:space="preserve">Galbreath, D.J., Deni, J. R. (ed). (2018). </w:t>
            </w:r>
            <w:r w:rsidRPr="00290993">
              <w:rPr>
                <w:rFonts w:ascii="Times New Roman" w:hAnsi="Times New Roman"/>
                <w:i/>
                <w:sz w:val="20"/>
                <w:szCs w:val="20"/>
              </w:rPr>
              <w:t>Routledge Handbook of Defence Studies.</w:t>
            </w:r>
            <w:r w:rsidRPr="00290993">
              <w:rPr>
                <w:rFonts w:ascii="Times New Roman" w:hAnsi="Times New Roman"/>
                <w:sz w:val="20"/>
                <w:szCs w:val="20"/>
              </w:rPr>
              <w:t xml:space="preserve">London and New York: Routledge. </w:t>
            </w:r>
          </w:p>
          <w:p w:rsidR="00680BD8" w:rsidRPr="00290993" w:rsidRDefault="00680B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>Kaldor, M. (2005).  Novi ratovi</w:t>
            </w:r>
            <w:r w:rsidRPr="00290993">
              <w:rPr>
                <w:rFonts w:ascii="Times New Roman" w:hAnsi="Times New Roman"/>
                <w:i/>
                <w:sz w:val="24"/>
                <w:szCs w:val="24"/>
              </w:rPr>
              <w:t xml:space="preserve">– </w:t>
            </w:r>
            <w:r w:rsidRPr="00290993">
              <w:rPr>
                <w:rFonts w:ascii="Times New Roman" w:hAnsi="Times New Roman"/>
                <w:i/>
                <w:sz w:val="20"/>
                <w:szCs w:val="20"/>
              </w:rPr>
              <w:t>organizovano nasilje u globalizovanoj eri</w:t>
            </w:r>
            <w:r w:rsidRPr="00290993">
              <w:rPr>
                <w:rFonts w:ascii="Times New Roman" w:hAnsi="Times New Roman"/>
                <w:sz w:val="20"/>
                <w:szCs w:val="20"/>
              </w:rPr>
              <w:t>. Beograd: Beogradski  krug.</w:t>
            </w:r>
          </w:p>
          <w:p w:rsidR="00680BD8" w:rsidRPr="00290993" w:rsidRDefault="00680BD8" w:rsidP="00680BD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 xml:space="preserve">Der Derian, J. (2009). </w:t>
            </w:r>
            <w:r w:rsidRPr="00290993">
              <w:rPr>
                <w:rFonts w:ascii="Times New Roman" w:hAnsi="Times New Roman"/>
                <w:i/>
                <w:sz w:val="20"/>
                <w:szCs w:val="20"/>
              </w:rPr>
              <w:t>Virtuous War: Mapping the military-industrial-media-entertainment network</w:t>
            </w:r>
            <w:r w:rsidRPr="00290993">
              <w:rPr>
                <w:rFonts w:ascii="Times New Roman" w:hAnsi="Times New Roman"/>
                <w:sz w:val="20"/>
                <w:szCs w:val="20"/>
              </w:rPr>
              <w:t>. New York: Routledge</w:t>
            </w:r>
            <w:r w:rsidRPr="002909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0BD8" w:rsidRPr="00290993" w:rsidRDefault="00C348E5" w:rsidP="00680BD8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80BD8" w:rsidRPr="00290993">
              <w:rPr>
                <w:rFonts w:ascii="Times New Roman" w:hAnsi="Times New Roman"/>
                <w:sz w:val="20"/>
                <w:szCs w:val="20"/>
              </w:rPr>
              <w:t xml:space="preserve">ан Кревелд, М. (2010). </w:t>
            </w:r>
            <w:r w:rsidR="00680BD8" w:rsidRPr="00290993">
              <w:rPr>
                <w:rFonts w:ascii="Times New Roman" w:hAnsi="Times New Roman"/>
                <w:i/>
                <w:sz w:val="20"/>
                <w:szCs w:val="20"/>
              </w:rPr>
              <w:t>Трансформација рата</w:t>
            </w:r>
            <w:r w:rsidR="00680BD8" w:rsidRPr="00290993">
              <w:rPr>
                <w:rFonts w:ascii="Times New Roman" w:hAnsi="Times New Roman"/>
                <w:sz w:val="20"/>
                <w:szCs w:val="20"/>
              </w:rPr>
              <w:t>. Београд: ЈП Службен</w:t>
            </w:r>
            <w:r w:rsidR="008A1D2A" w:rsidRPr="00290993">
              <w:rPr>
                <w:rFonts w:ascii="Times New Roman" w:hAnsi="Times New Roman"/>
                <w:sz w:val="20"/>
                <w:szCs w:val="20"/>
              </w:rPr>
              <w:t>и гласник и Факултет безбедности</w:t>
            </w:r>
          </w:p>
          <w:p w:rsidR="007B7736" w:rsidRPr="00290993" w:rsidRDefault="007B7736" w:rsidP="007B7736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 xml:space="preserve">Henrik Breitenbauch, Andre Ken Jakobsson, </w:t>
            </w:r>
            <w:r w:rsidRPr="00290993">
              <w:rPr>
                <w:rFonts w:ascii="Times New Roman" w:hAnsi="Times New Roman"/>
                <w:i/>
                <w:sz w:val="20"/>
                <w:szCs w:val="20"/>
              </w:rPr>
              <w:t xml:space="preserve">Defence Planning as Strategic Fact, </w:t>
            </w:r>
            <w:r w:rsidRPr="00290993">
              <w:rPr>
                <w:rFonts w:ascii="Times New Roman" w:hAnsi="Times New Roman"/>
                <w:sz w:val="20"/>
                <w:szCs w:val="20"/>
              </w:rPr>
              <w:t>Routledge,</w:t>
            </w:r>
            <w:r w:rsidRPr="00290993">
              <w:rPr>
                <w:rFonts w:ascii="Times New Roman" w:hAnsi="Times New Roman"/>
                <w:i/>
                <w:sz w:val="20"/>
                <w:szCs w:val="20"/>
              </w:rPr>
              <w:t xml:space="preserve"> 2020</w:t>
            </w:r>
          </w:p>
          <w:p w:rsidR="00596478" w:rsidRPr="00290993" w:rsidRDefault="00596478" w:rsidP="007B7736">
            <w:pPr>
              <w:rPr>
                <w:rFonts w:ascii="Times New Roman" w:hAnsi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>Coling S. Gray, Strategy and Defense Planing, Oxford University Press ,2016.</w:t>
            </w:r>
          </w:p>
          <w:p w:rsidR="00596478" w:rsidRPr="00290993" w:rsidRDefault="00596478" w:rsidP="007B7736">
            <w:pPr>
              <w:rPr>
                <w:rFonts w:ascii="Times New Roman" w:hAnsi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>Coling S. Gray, Perspectives on Strategy</w:t>
            </w:r>
            <w:r w:rsidR="00431CB2" w:rsidRPr="00290993">
              <w:rPr>
                <w:rFonts w:ascii="Times New Roman" w:hAnsi="Times New Roman"/>
                <w:sz w:val="20"/>
                <w:szCs w:val="20"/>
              </w:rPr>
              <w:t>, Oxford University Press ,2016.</w:t>
            </w:r>
          </w:p>
          <w:p w:rsidR="00431CB2" w:rsidRPr="00290993" w:rsidRDefault="00431CB2" w:rsidP="007B7736">
            <w:pPr>
              <w:rPr>
                <w:rFonts w:ascii="Times New Roman" w:hAnsi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>Elinor C. Sloan, Modern Military Strategy, Routledge, 2017.</w:t>
            </w:r>
          </w:p>
          <w:p w:rsidR="00431CB2" w:rsidRPr="00290993" w:rsidRDefault="00431CB2" w:rsidP="007B7736">
            <w:pPr>
              <w:rPr>
                <w:rFonts w:ascii="Times New Roman" w:hAnsi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 xml:space="preserve">Jiseph Soeters, Patricia M. Shields and Sebastian Rietjens, Routledge Handbook of Research Methods in </w:t>
            </w:r>
            <w:r w:rsidR="00095FA7" w:rsidRPr="00290993">
              <w:rPr>
                <w:rFonts w:ascii="Times New Roman" w:hAnsi="Times New Roman"/>
                <w:sz w:val="20"/>
                <w:szCs w:val="20"/>
              </w:rPr>
              <w:t>Milita</w:t>
            </w:r>
            <w:r w:rsidR="00CF30A8" w:rsidRPr="00290993">
              <w:rPr>
                <w:rFonts w:ascii="Times New Roman" w:hAnsi="Times New Roman"/>
                <w:sz w:val="20"/>
                <w:szCs w:val="20"/>
              </w:rPr>
              <w:t>ry Studies, Routledge, 2</w:t>
            </w:r>
            <w:r w:rsidRPr="00290993">
              <w:rPr>
                <w:rFonts w:ascii="Times New Roman" w:hAnsi="Times New Roman"/>
                <w:sz w:val="20"/>
                <w:szCs w:val="20"/>
              </w:rPr>
              <w:t>014</w:t>
            </w:r>
          </w:p>
          <w:p w:rsidR="005D457E" w:rsidRPr="00290993" w:rsidRDefault="005964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>Herbert Butterfield, History and Human Relations (London: Collins, 1951), Chapter 1: ‘The Tragic Element in Modern International Conflict’.</w:t>
            </w:r>
          </w:p>
          <w:p w:rsidR="00596478" w:rsidRPr="00680BD8" w:rsidRDefault="005964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0993">
              <w:rPr>
                <w:rFonts w:ascii="Times New Roman" w:hAnsi="Times New Roman"/>
                <w:sz w:val="20"/>
                <w:szCs w:val="20"/>
              </w:rPr>
              <w:t>Robert Jervis, Perception and Misperception in International Politics (New Jersey: Princeton Universit</w:t>
            </w:r>
            <w:r w:rsidRPr="00680BD8">
              <w:rPr>
                <w:rFonts w:ascii="Times New Roman" w:hAnsi="Times New Roman"/>
                <w:sz w:val="20"/>
                <w:szCs w:val="20"/>
              </w:rPr>
              <w:t>y Press, 1976), Chapter 3: ‘Deterrence, the Spiral Model, and Intentions of the Adversary</w:t>
            </w:r>
          </w:p>
          <w:p w:rsidR="00596478" w:rsidRPr="00680BD8" w:rsidRDefault="005964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0BD8">
              <w:rPr>
                <w:rFonts w:ascii="Times New Roman" w:hAnsi="Times New Roman"/>
                <w:sz w:val="20"/>
                <w:szCs w:val="20"/>
              </w:rPr>
              <w:t>Keir A. Lieber, ‘Grasping the Technological Peace: The Offense-Defense Balance and International Security’, International Security, vol.25, no.1, 2000.</w:t>
            </w:r>
          </w:p>
          <w:p w:rsidR="00596478" w:rsidRPr="00680BD8" w:rsidRDefault="005964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0BD8">
              <w:rPr>
                <w:rFonts w:ascii="Times New Roman" w:hAnsi="Times New Roman"/>
                <w:sz w:val="20"/>
                <w:szCs w:val="20"/>
              </w:rPr>
              <w:t>Key Text: Adam Liff &amp; John Ikenberry, ‘Racing Toward Tragedy? China’s Rise, Military Competition in the Asia Pacific, and the Security Dilemma’, International Security, vol.39, no.2, 2014.</w:t>
            </w:r>
          </w:p>
          <w:p w:rsidR="00596478" w:rsidRPr="00680BD8" w:rsidRDefault="005964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0BD8">
              <w:rPr>
                <w:rFonts w:ascii="Times New Roman" w:hAnsi="Times New Roman"/>
                <w:sz w:val="20"/>
                <w:szCs w:val="20"/>
              </w:rPr>
              <w:t>Andrew Brown &amp; Laura Arnold, ‘The Quirks of Nuclear Deterrence’, International Relations, vol.24, no.3, 2010.</w:t>
            </w:r>
          </w:p>
          <w:p w:rsidR="00596478" w:rsidRPr="00680BD8" w:rsidRDefault="005964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0BD8">
              <w:rPr>
                <w:rFonts w:ascii="Times New Roman" w:hAnsi="Times New Roman"/>
                <w:sz w:val="20"/>
                <w:szCs w:val="20"/>
              </w:rPr>
              <w:t>Neil Cooper, ‘Putting Disarmament Back in the Frame’, Review of International Studies, vol.32, no.2, 2006.</w:t>
            </w:r>
          </w:p>
          <w:p w:rsidR="00596478" w:rsidRPr="00680BD8" w:rsidRDefault="005964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0BD8">
              <w:rPr>
                <w:rFonts w:ascii="Times New Roman" w:hAnsi="Times New Roman"/>
                <w:sz w:val="20"/>
                <w:szCs w:val="20"/>
              </w:rPr>
              <w:t>Robert Holmes, On War and Morality (Princeton: Princeton UP, 1989), Chapter 3: ‘Reason of the State, Military Necessity, and Domestic Security’.</w:t>
            </w:r>
          </w:p>
          <w:p w:rsidR="00596478" w:rsidRPr="00680BD8" w:rsidRDefault="005964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0BD8">
              <w:rPr>
                <w:rFonts w:ascii="Times New Roman" w:hAnsi="Times New Roman"/>
                <w:sz w:val="20"/>
                <w:szCs w:val="20"/>
              </w:rPr>
              <w:t>Esser Visser &amp; Isabelle Duyvesteyn, ‘The Irrelevance of the Security Dilemma for Civil Wars’, Civil Wars, vol.16, no.1, 2014.</w:t>
            </w:r>
          </w:p>
          <w:p w:rsidR="00596478" w:rsidRPr="00680BD8" w:rsidRDefault="005964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0BD8">
              <w:rPr>
                <w:rFonts w:ascii="Times New Roman" w:hAnsi="Times New Roman"/>
                <w:sz w:val="20"/>
                <w:szCs w:val="20"/>
              </w:rPr>
              <w:t>Anna Leander, ‘The Power to Construct International Security: On the Significance of Private Military Companies’, Millennium, vol.33, no.3, 2005</w:t>
            </w:r>
          </w:p>
          <w:p w:rsidR="005D457E" w:rsidRPr="00680BD8" w:rsidRDefault="00FF27C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BD8">
              <w:rPr>
                <w:rFonts w:ascii="Times New Roman" w:hAnsi="Times New Roman" w:cs="Times New Roman"/>
                <w:sz w:val="24"/>
                <w:szCs w:val="24"/>
              </w:rPr>
              <w:t>Изборна:</w:t>
            </w:r>
          </w:p>
          <w:p w:rsidR="00431CB2" w:rsidRPr="00680BD8" w:rsidRDefault="00431CB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CB2" w:rsidRPr="00680BD8" w:rsidRDefault="00431CB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0BD8">
              <w:rPr>
                <w:rFonts w:ascii="Times New Roman" w:hAnsi="Times New Roman" w:cs="Times New Roman"/>
                <w:sz w:val="20"/>
                <w:szCs w:val="20"/>
              </w:rPr>
              <w:t>Alistair Ian Johnson, ‘Thinking About Strategic Culture’, International Security, vo.19, no.4, 1995.</w:t>
            </w:r>
          </w:p>
          <w:p w:rsidR="00431CB2" w:rsidRPr="00680BD8" w:rsidRDefault="00431CB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CB2" w:rsidRPr="00680BD8" w:rsidRDefault="00431CB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0BD8">
              <w:rPr>
                <w:rFonts w:ascii="Times New Roman" w:hAnsi="Times New Roman" w:cs="Times New Roman"/>
                <w:sz w:val="20"/>
                <w:szCs w:val="20"/>
              </w:rPr>
              <w:t>Laurie Nathan, ‘Domestic Instability and Security Communities’, European Journal of International Relations, vol.12, no.2, 2006.</w:t>
            </w:r>
          </w:p>
          <w:p w:rsidR="00431CB2" w:rsidRPr="00680BD8" w:rsidRDefault="00431CB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CB2" w:rsidRPr="00680BD8" w:rsidRDefault="00431CB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0BD8">
              <w:rPr>
                <w:rFonts w:ascii="Times New Roman" w:hAnsi="Times New Roman" w:cs="Times New Roman"/>
                <w:sz w:val="20"/>
                <w:szCs w:val="20"/>
              </w:rPr>
              <w:t>Erik Gartzke &amp; Jon R. Lindsay, ‘Weaving Tangled Webs: Offense, Defense, and Deception in Cyberspace’, Security Studies, vol.24, no.3, 2015.</w:t>
            </w:r>
          </w:p>
          <w:p w:rsidR="00431CB2" w:rsidRPr="00680BD8" w:rsidRDefault="00431CB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457E" w:rsidRPr="00290993" w:rsidRDefault="00431CB2" w:rsidP="00290993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0BD8">
              <w:rPr>
                <w:rFonts w:ascii="Times New Roman" w:hAnsi="Times New Roman" w:cs="Times New Roman"/>
                <w:sz w:val="20"/>
                <w:szCs w:val="20"/>
              </w:rPr>
              <w:t>Robert Trager &amp; Dessislava Zagorcheva, ‘Deterring Terrorism: It Can be Done’, International Security, vol.30, no.3, 2006.</w:t>
            </w:r>
          </w:p>
        </w:tc>
      </w:tr>
      <w:tr w:rsidR="005D457E">
        <w:trPr>
          <w:trHeight w:val="227"/>
          <w:jc w:val="center"/>
        </w:trPr>
        <w:tc>
          <w:tcPr>
            <w:tcW w:w="3146" w:type="dxa"/>
            <w:vAlign w:val="center"/>
          </w:tcPr>
          <w:p w:rsidR="005D457E" w:rsidRPr="00866B2C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 </w:t>
            </w:r>
            <w:r w:rsidR="00866B2C">
              <w:rPr>
                <w:rFonts w:ascii="Times New Roman" w:hAnsi="Times New Roman"/>
                <w:b/>
                <w:sz w:val="20"/>
                <w:szCs w:val="20"/>
                <w:lang/>
              </w:rPr>
              <w:t>24</w:t>
            </w:r>
          </w:p>
        </w:tc>
        <w:tc>
          <w:tcPr>
            <w:tcW w:w="3135" w:type="dxa"/>
            <w:gridSpan w:val="2"/>
            <w:vAlign w:val="center"/>
          </w:tcPr>
          <w:p w:rsidR="005D457E" w:rsidRPr="00866B2C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="00866B2C">
              <w:rPr>
                <w:rFonts w:ascii="Times New Roman" w:hAnsi="Times New Roman"/>
                <w:b/>
                <w:sz w:val="20"/>
                <w:szCs w:val="20"/>
                <w:lang/>
              </w:rPr>
              <w:t>6</w:t>
            </w:r>
          </w:p>
        </w:tc>
        <w:tc>
          <w:tcPr>
            <w:tcW w:w="3292" w:type="dxa"/>
            <w:gridSpan w:val="2"/>
            <w:vAlign w:val="center"/>
          </w:tcPr>
          <w:p w:rsidR="005D457E" w:rsidRPr="00866B2C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bookmarkStart w:id="0" w:name="_GoBack"/>
            <w:bookmarkEnd w:id="0"/>
            <w:r w:rsidR="00866B2C">
              <w:rPr>
                <w:rFonts w:ascii="Times New Roman" w:hAnsi="Times New Roman"/>
                <w:b/>
                <w:sz w:val="20"/>
                <w:szCs w:val="20"/>
                <w:lang/>
              </w:rPr>
              <w:t>18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вежбе,  презентације, колоквијуми, израда семинарског рада, радионице.</w:t>
            </w:r>
          </w:p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Други облици наставе: студијске посете, симулације догађаја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5D457E">
        <w:trPr>
          <w:trHeight w:val="227"/>
          <w:jc w:val="center"/>
        </w:trPr>
        <w:tc>
          <w:tcPr>
            <w:tcW w:w="3146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5D457E" w:rsidRDefault="005D45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5D457E">
        <w:trPr>
          <w:trHeight w:val="227"/>
          <w:jc w:val="center"/>
        </w:trPr>
        <w:tc>
          <w:tcPr>
            <w:tcW w:w="3146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D457E" w:rsidRDefault="005D45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5D457E">
        <w:trPr>
          <w:trHeight w:val="227"/>
          <w:jc w:val="center"/>
        </w:trPr>
        <w:tc>
          <w:tcPr>
            <w:tcW w:w="3146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r>
              <w:rPr>
                <w:rFonts w:ascii="Times New Roman" w:hAnsi="Times New Roman"/>
                <w:sz w:val="20"/>
                <w:szCs w:val="20"/>
              </w:rPr>
              <w:t>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</w:tr>
      <w:tr w:rsidR="005D457E">
        <w:trPr>
          <w:trHeight w:val="227"/>
          <w:jc w:val="center"/>
        </w:trPr>
        <w:tc>
          <w:tcPr>
            <w:tcW w:w="3146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D457E" w:rsidRDefault="005D45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5D457E">
        <w:trPr>
          <w:trHeight w:val="227"/>
          <w:jc w:val="center"/>
        </w:trPr>
        <w:tc>
          <w:tcPr>
            <w:tcW w:w="3146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D457E" w:rsidRDefault="005D45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5D457E" w:rsidRDefault="005D45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</w:tbl>
    <w:p w:rsidR="005D457E" w:rsidRDefault="005D457E" w:rsidP="00866B2C">
      <w:pPr>
        <w:jc w:val="center"/>
        <w:rPr>
          <w:rFonts w:ascii="Times New Roman" w:hAnsi="Times New Roman"/>
          <w:bCs/>
          <w:lang w:val="sr-Cyrl-CS"/>
        </w:rPr>
      </w:pPr>
    </w:p>
    <w:sectPr w:rsidR="005D457E" w:rsidSect="00227AD5">
      <w:footerReference w:type="default" r:id="rId9"/>
      <w:pgSz w:w="11907" w:h="16840"/>
      <w:pgMar w:top="1134" w:right="1276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DBC" w:rsidRDefault="00553DBC" w:rsidP="005D457E">
      <w:pPr>
        <w:spacing w:after="0" w:line="240" w:lineRule="auto"/>
      </w:pPr>
      <w:r>
        <w:separator/>
      </w:r>
    </w:p>
  </w:endnote>
  <w:endnote w:type="continuationSeparator" w:id="0">
    <w:p w:rsidR="00553DBC" w:rsidRDefault="00553DBC" w:rsidP="005D4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6AA" w:rsidRDefault="00046F47">
    <w:pPr>
      <w:pStyle w:val="Footer"/>
      <w:jc w:val="right"/>
    </w:pPr>
    <w:fldSimple w:instr=" PAGE   \* MERGEFORMAT ">
      <w:r w:rsidR="00553DBC">
        <w:rPr>
          <w:noProof/>
        </w:rPr>
        <w:t>1</w:t>
      </w:r>
    </w:fldSimple>
  </w:p>
  <w:p w:rsidR="005946AA" w:rsidRDefault="005946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DBC" w:rsidRDefault="00553DBC" w:rsidP="005D457E">
      <w:pPr>
        <w:spacing w:after="0" w:line="240" w:lineRule="auto"/>
      </w:pPr>
      <w:r>
        <w:separator/>
      </w:r>
    </w:p>
  </w:footnote>
  <w:footnote w:type="continuationSeparator" w:id="0">
    <w:p w:rsidR="00553DBC" w:rsidRDefault="00553DBC" w:rsidP="005D45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9547A7F"/>
    <w:multiLevelType w:val="singleLevel"/>
    <w:tmpl w:val="E9547A7F"/>
    <w:lvl w:ilvl="0">
      <w:start w:val="1"/>
      <w:numFmt w:val="decimal"/>
      <w:suff w:val="space"/>
      <w:lvlText w:val="%1."/>
      <w:lvlJc w:val="left"/>
    </w:lvl>
  </w:abstractNum>
  <w:abstractNum w:abstractNumId="1">
    <w:nsid w:val="350B2575"/>
    <w:multiLevelType w:val="multilevel"/>
    <w:tmpl w:val="350B257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3E55120A"/>
    <w:multiLevelType w:val="hybridMultilevel"/>
    <w:tmpl w:val="DCA0A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D6121"/>
    <w:multiLevelType w:val="hybridMultilevel"/>
    <w:tmpl w:val="B218B792"/>
    <w:lvl w:ilvl="0" w:tplc="D71A995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F52D56"/>
    <w:multiLevelType w:val="multilevel"/>
    <w:tmpl w:val="350B257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A023E2"/>
    <w:rsid w:val="000050C5"/>
    <w:rsid w:val="0001559C"/>
    <w:rsid w:val="000343AA"/>
    <w:rsid w:val="00046F47"/>
    <w:rsid w:val="00054E5B"/>
    <w:rsid w:val="00080E74"/>
    <w:rsid w:val="00081151"/>
    <w:rsid w:val="00085D06"/>
    <w:rsid w:val="00092214"/>
    <w:rsid w:val="00095FA7"/>
    <w:rsid w:val="000B0E50"/>
    <w:rsid w:val="000B76BC"/>
    <w:rsid w:val="000C2E05"/>
    <w:rsid w:val="000D4C2C"/>
    <w:rsid w:val="000E06B3"/>
    <w:rsid w:val="00111592"/>
    <w:rsid w:val="00135609"/>
    <w:rsid w:val="00144F5D"/>
    <w:rsid w:val="00145378"/>
    <w:rsid w:val="00156BCC"/>
    <w:rsid w:val="0016690F"/>
    <w:rsid w:val="00166D4E"/>
    <w:rsid w:val="00171043"/>
    <w:rsid w:val="00172EC1"/>
    <w:rsid w:val="001D68D2"/>
    <w:rsid w:val="001F35F6"/>
    <w:rsid w:val="0021365D"/>
    <w:rsid w:val="00217AA5"/>
    <w:rsid w:val="0022132B"/>
    <w:rsid w:val="00227AD5"/>
    <w:rsid w:val="00243FBE"/>
    <w:rsid w:val="00245161"/>
    <w:rsid w:val="00290993"/>
    <w:rsid w:val="002B7F6D"/>
    <w:rsid w:val="002E13B3"/>
    <w:rsid w:val="002F4BC5"/>
    <w:rsid w:val="002F6D45"/>
    <w:rsid w:val="00327690"/>
    <w:rsid w:val="00330AE1"/>
    <w:rsid w:val="00337F2F"/>
    <w:rsid w:val="0037541D"/>
    <w:rsid w:val="003A1F1E"/>
    <w:rsid w:val="003C69F8"/>
    <w:rsid w:val="003D7D7E"/>
    <w:rsid w:val="003E5884"/>
    <w:rsid w:val="00422C6B"/>
    <w:rsid w:val="00431CB2"/>
    <w:rsid w:val="004436B9"/>
    <w:rsid w:val="00457963"/>
    <w:rsid w:val="00473DA4"/>
    <w:rsid w:val="00480697"/>
    <w:rsid w:val="00482696"/>
    <w:rsid w:val="00485D66"/>
    <w:rsid w:val="00491993"/>
    <w:rsid w:val="004A0BD0"/>
    <w:rsid w:val="004A5365"/>
    <w:rsid w:val="004C4C20"/>
    <w:rsid w:val="004D04A6"/>
    <w:rsid w:val="004D688C"/>
    <w:rsid w:val="004E6976"/>
    <w:rsid w:val="004F4916"/>
    <w:rsid w:val="00500B23"/>
    <w:rsid w:val="0050263A"/>
    <w:rsid w:val="00502DDD"/>
    <w:rsid w:val="00504B9A"/>
    <w:rsid w:val="005162D8"/>
    <w:rsid w:val="005203A5"/>
    <w:rsid w:val="00521356"/>
    <w:rsid w:val="00522273"/>
    <w:rsid w:val="00522B04"/>
    <w:rsid w:val="00535C05"/>
    <w:rsid w:val="00553DBC"/>
    <w:rsid w:val="00555EE0"/>
    <w:rsid w:val="00572C79"/>
    <w:rsid w:val="005836ED"/>
    <w:rsid w:val="005921EA"/>
    <w:rsid w:val="005946AA"/>
    <w:rsid w:val="00596478"/>
    <w:rsid w:val="005A4C35"/>
    <w:rsid w:val="005A654C"/>
    <w:rsid w:val="005C6097"/>
    <w:rsid w:val="005D457E"/>
    <w:rsid w:val="005D7B66"/>
    <w:rsid w:val="005E7B05"/>
    <w:rsid w:val="005F5EB6"/>
    <w:rsid w:val="005F651F"/>
    <w:rsid w:val="006159A0"/>
    <w:rsid w:val="006174E2"/>
    <w:rsid w:val="00617B11"/>
    <w:rsid w:val="00642498"/>
    <w:rsid w:val="006545C2"/>
    <w:rsid w:val="00673E54"/>
    <w:rsid w:val="00680BD8"/>
    <w:rsid w:val="00690ED8"/>
    <w:rsid w:val="00695869"/>
    <w:rsid w:val="006A4922"/>
    <w:rsid w:val="006E4988"/>
    <w:rsid w:val="006E6279"/>
    <w:rsid w:val="007074D2"/>
    <w:rsid w:val="007323D3"/>
    <w:rsid w:val="0074215C"/>
    <w:rsid w:val="00752DCD"/>
    <w:rsid w:val="00765146"/>
    <w:rsid w:val="00771730"/>
    <w:rsid w:val="00785BFE"/>
    <w:rsid w:val="007B7736"/>
    <w:rsid w:val="007D0ECF"/>
    <w:rsid w:val="007E175A"/>
    <w:rsid w:val="007E4F7B"/>
    <w:rsid w:val="007F5D13"/>
    <w:rsid w:val="0081407F"/>
    <w:rsid w:val="00817D28"/>
    <w:rsid w:val="00834C0C"/>
    <w:rsid w:val="008376E7"/>
    <w:rsid w:val="0084457E"/>
    <w:rsid w:val="008533CB"/>
    <w:rsid w:val="00866B2C"/>
    <w:rsid w:val="00873198"/>
    <w:rsid w:val="008768F8"/>
    <w:rsid w:val="00876D2E"/>
    <w:rsid w:val="00892F3A"/>
    <w:rsid w:val="00896BA0"/>
    <w:rsid w:val="008A1D2A"/>
    <w:rsid w:val="008A3D3F"/>
    <w:rsid w:val="008A7462"/>
    <w:rsid w:val="008F1507"/>
    <w:rsid w:val="008F4DB0"/>
    <w:rsid w:val="009029EB"/>
    <w:rsid w:val="00903B18"/>
    <w:rsid w:val="00911748"/>
    <w:rsid w:val="00916669"/>
    <w:rsid w:val="009210E4"/>
    <w:rsid w:val="00937562"/>
    <w:rsid w:val="00953EC1"/>
    <w:rsid w:val="00954168"/>
    <w:rsid w:val="00960330"/>
    <w:rsid w:val="00962AE6"/>
    <w:rsid w:val="0097619C"/>
    <w:rsid w:val="00985D06"/>
    <w:rsid w:val="00990BB1"/>
    <w:rsid w:val="009C049C"/>
    <w:rsid w:val="009C4D0B"/>
    <w:rsid w:val="00A023E2"/>
    <w:rsid w:val="00A05397"/>
    <w:rsid w:val="00A10DCC"/>
    <w:rsid w:val="00A1654F"/>
    <w:rsid w:val="00A16C4B"/>
    <w:rsid w:val="00A20CA2"/>
    <w:rsid w:val="00A5004B"/>
    <w:rsid w:val="00A503DF"/>
    <w:rsid w:val="00A5284A"/>
    <w:rsid w:val="00A650B4"/>
    <w:rsid w:val="00A71BAC"/>
    <w:rsid w:val="00A76F92"/>
    <w:rsid w:val="00A93E9A"/>
    <w:rsid w:val="00AB51DF"/>
    <w:rsid w:val="00AC0E94"/>
    <w:rsid w:val="00AE1ECE"/>
    <w:rsid w:val="00AE1F7B"/>
    <w:rsid w:val="00AE29ED"/>
    <w:rsid w:val="00AF11A3"/>
    <w:rsid w:val="00B01606"/>
    <w:rsid w:val="00B24E1B"/>
    <w:rsid w:val="00B37457"/>
    <w:rsid w:val="00B3793E"/>
    <w:rsid w:val="00B63774"/>
    <w:rsid w:val="00B70266"/>
    <w:rsid w:val="00B715EF"/>
    <w:rsid w:val="00B71731"/>
    <w:rsid w:val="00B76202"/>
    <w:rsid w:val="00B82CB7"/>
    <w:rsid w:val="00B90908"/>
    <w:rsid w:val="00BA396E"/>
    <w:rsid w:val="00BB1078"/>
    <w:rsid w:val="00BD1B1B"/>
    <w:rsid w:val="00BF3658"/>
    <w:rsid w:val="00C15E35"/>
    <w:rsid w:val="00C348E5"/>
    <w:rsid w:val="00C351D2"/>
    <w:rsid w:val="00C37A54"/>
    <w:rsid w:val="00C42611"/>
    <w:rsid w:val="00C502E3"/>
    <w:rsid w:val="00C63D25"/>
    <w:rsid w:val="00C92B88"/>
    <w:rsid w:val="00C932EE"/>
    <w:rsid w:val="00CA6EF5"/>
    <w:rsid w:val="00CA784F"/>
    <w:rsid w:val="00CB50B1"/>
    <w:rsid w:val="00CC1B58"/>
    <w:rsid w:val="00CF30A8"/>
    <w:rsid w:val="00D4538E"/>
    <w:rsid w:val="00D50576"/>
    <w:rsid w:val="00D56D22"/>
    <w:rsid w:val="00D62562"/>
    <w:rsid w:val="00D86B0B"/>
    <w:rsid w:val="00D86E6E"/>
    <w:rsid w:val="00D87D1F"/>
    <w:rsid w:val="00D91769"/>
    <w:rsid w:val="00D93CEB"/>
    <w:rsid w:val="00DB1507"/>
    <w:rsid w:val="00DB2DE4"/>
    <w:rsid w:val="00DB5296"/>
    <w:rsid w:val="00DB5C39"/>
    <w:rsid w:val="00DC0D70"/>
    <w:rsid w:val="00DD351F"/>
    <w:rsid w:val="00DE20C8"/>
    <w:rsid w:val="00DE24EE"/>
    <w:rsid w:val="00E158FF"/>
    <w:rsid w:val="00E34696"/>
    <w:rsid w:val="00E44E4B"/>
    <w:rsid w:val="00E60F7C"/>
    <w:rsid w:val="00E8173A"/>
    <w:rsid w:val="00E82A87"/>
    <w:rsid w:val="00E96EB0"/>
    <w:rsid w:val="00ED6D0B"/>
    <w:rsid w:val="00EF1FF3"/>
    <w:rsid w:val="00F02A87"/>
    <w:rsid w:val="00F31C1B"/>
    <w:rsid w:val="00F34AB5"/>
    <w:rsid w:val="00F34ABD"/>
    <w:rsid w:val="00F41627"/>
    <w:rsid w:val="00F44D40"/>
    <w:rsid w:val="00F6129C"/>
    <w:rsid w:val="00F76273"/>
    <w:rsid w:val="00F86844"/>
    <w:rsid w:val="00FB3FA6"/>
    <w:rsid w:val="00FC3B7F"/>
    <w:rsid w:val="00FD5A31"/>
    <w:rsid w:val="00FE7DE6"/>
    <w:rsid w:val="00FF27CC"/>
    <w:rsid w:val="00FF5387"/>
    <w:rsid w:val="069E5F8B"/>
    <w:rsid w:val="0AD80F44"/>
    <w:rsid w:val="17A7162C"/>
    <w:rsid w:val="1BCA7A1F"/>
    <w:rsid w:val="1BF34F45"/>
    <w:rsid w:val="251E6B25"/>
    <w:rsid w:val="28AA63C1"/>
    <w:rsid w:val="2A0164A7"/>
    <w:rsid w:val="30CE1188"/>
    <w:rsid w:val="3D3E1A71"/>
    <w:rsid w:val="41C372DD"/>
    <w:rsid w:val="492777EF"/>
    <w:rsid w:val="4A3555D7"/>
    <w:rsid w:val="4BA94551"/>
    <w:rsid w:val="4E94619D"/>
    <w:rsid w:val="4F687E7A"/>
    <w:rsid w:val="542F2896"/>
    <w:rsid w:val="54382580"/>
    <w:rsid w:val="577108DF"/>
    <w:rsid w:val="5A044E59"/>
    <w:rsid w:val="5EBD1E34"/>
    <w:rsid w:val="64FD5034"/>
    <w:rsid w:val="64FE79D6"/>
    <w:rsid w:val="6B567135"/>
    <w:rsid w:val="6EB33510"/>
    <w:rsid w:val="71E73C3C"/>
    <w:rsid w:val="74270AEE"/>
    <w:rsid w:val="77740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57E"/>
    <w:rPr>
      <w:rFonts w:ascii="Calibri" w:eastAsia="Calibri" w:hAnsi="Calibri" w:cs="Times New Roman"/>
      <w:sz w:val="22"/>
      <w:szCs w:val="22"/>
    </w:rPr>
  </w:style>
  <w:style w:type="paragraph" w:styleId="Heading1">
    <w:name w:val="heading 1"/>
    <w:next w:val="Normal"/>
    <w:uiPriority w:val="9"/>
    <w:qFormat/>
    <w:rsid w:val="005D457E"/>
    <w:pPr>
      <w:spacing w:beforeAutospacing="1" w:after="0" w:afterAutospacing="1"/>
      <w:outlineLvl w:val="0"/>
    </w:pPr>
    <w:rPr>
      <w:rFonts w:ascii="SimSun" w:eastAsia="SimSun" w:hAnsi="SimSun" w:cs="Times New Roman" w:hint="eastAsia"/>
      <w:b/>
      <w:bCs/>
      <w:kern w:val="44"/>
      <w:sz w:val="48"/>
      <w:szCs w:val="48"/>
      <w:lang w:eastAsia="zh-CN"/>
    </w:rPr>
  </w:style>
  <w:style w:type="paragraph" w:styleId="Heading3">
    <w:name w:val="heading 3"/>
    <w:next w:val="Normal"/>
    <w:uiPriority w:val="9"/>
    <w:semiHidden/>
    <w:unhideWhenUsed/>
    <w:qFormat/>
    <w:rsid w:val="005D457E"/>
    <w:pPr>
      <w:spacing w:beforeAutospacing="1" w:after="0" w:afterAutospacing="1"/>
      <w:outlineLvl w:val="2"/>
    </w:pPr>
    <w:rPr>
      <w:rFonts w:ascii="SimSun" w:eastAsia="SimSun" w:hAnsi="SimSun" w:cs="Times New Roman" w:hint="eastAsia"/>
      <w:b/>
      <w:bCs/>
      <w:sz w:val="26"/>
      <w:szCs w:val="2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D457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5D457E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rsid w:val="005D457E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sid w:val="005D457E"/>
    <w:rPr>
      <w:color w:val="0000FF"/>
      <w:u w:val="single"/>
    </w:rPr>
  </w:style>
  <w:style w:type="character" w:customStyle="1" w:styleId="HeaderChar">
    <w:name w:val="Header Char"/>
    <w:link w:val="Header"/>
    <w:uiPriority w:val="99"/>
    <w:qFormat/>
    <w:rsid w:val="005D457E"/>
    <w:rPr>
      <w:sz w:val="22"/>
      <w:szCs w:val="22"/>
    </w:rPr>
  </w:style>
  <w:style w:type="character" w:customStyle="1" w:styleId="FooterChar">
    <w:name w:val="Footer Char"/>
    <w:link w:val="Footer"/>
    <w:uiPriority w:val="99"/>
    <w:qFormat/>
    <w:rsid w:val="005D457E"/>
    <w:rPr>
      <w:sz w:val="22"/>
      <w:szCs w:val="22"/>
    </w:rPr>
  </w:style>
  <w:style w:type="character" w:customStyle="1" w:styleId="BalloonTextChar">
    <w:name w:val="Balloon Text Char"/>
    <w:link w:val="BalloonText"/>
    <w:uiPriority w:val="99"/>
    <w:semiHidden/>
    <w:qFormat/>
    <w:rsid w:val="005D457E"/>
    <w:rPr>
      <w:rFonts w:ascii="Tahoma" w:hAnsi="Tahoma" w:cs="Tahoma"/>
      <w:sz w:val="16"/>
      <w:szCs w:val="16"/>
    </w:rPr>
  </w:style>
  <w:style w:type="paragraph" w:customStyle="1" w:styleId="Revision1">
    <w:name w:val="Revision1"/>
    <w:hidden/>
    <w:uiPriority w:val="99"/>
    <w:semiHidden/>
    <w:qFormat/>
    <w:rsid w:val="005D457E"/>
    <w:rPr>
      <w:rFonts w:ascii="Calibri" w:eastAsia="Calibri" w:hAnsi="Calibri" w:cs="Times New Roman"/>
      <w:sz w:val="22"/>
      <w:szCs w:val="22"/>
    </w:rPr>
  </w:style>
  <w:style w:type="paragraph" w:styleId="NoSpacing">
    <w:name w:val="No Spacing"/>
    <w:uiPriority w:val="1"/>
    <w:qFormat/>
    <w:rsid w:val="005D457E"/>
    <w:pPr>
      <w:spacing w:after="0" w:line="240" w:lineRule="auto"/>
    </w:pPr>
    <w:rPr>
      <w:sz w:val="22"/>
      <w:szCs w:val="22"/>
    </w:rPr>
  </w:style>
  <w:style w:type="paragraph" w:styleId="NormalWeb">
    <w:name w:val="Normal (Web)"/>
    <w:basedOn w:val="Normal"/>
    <w:rsid w:val="00500B23"/>
    <w:pPr>
      <w:spacing w:before="75" w:after="225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00B23"/>
    <w:rPr>
      <w:rFonts w:cs="Times New Roman"/>
    </w:rPr>
  </w:style>
  <w:style w:type="character" w:customStyle="1" w:styleId="meta-key">
    <w:name w:val="meta-key"/>
    <w:basedOn w:val="DefaultParagraphFont"/>
    <w:uiPriority w:val="99"/>
    <w:rsid w:val="00500B23"/>
  </w:style>
  <w:style w:type="paragraph" w:styleId="ListParagraph">
    <w:name w:val="List Paragraph"/>
    <w:basedOn w:val="Normal"/>
    <w:uiPriority w:val="34"/>
    <w:qFormat/>
    <w:rsid w:val="00A16C4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Emphasis">
    <w:name w:val="Emphasis"/>
    <w:basedOn w:val="DefaultParagraphFont"/>
    <w:uiPriority w:val="20"/>
    <w:qFormat/>
    <w:rsid w:val="00CF30A8"/>
    <w:rPr>
      <w:rFonts w:cs="Times New Roman"/>
      <w:i/>
      <w:iCs/>
    </w:rPr>
  </w:style>
  <w:style w:type="character" w:customStyle="1" w:styleId="null">
    <w:name w:val="null"/>
    <w:basedOn w:val="DefaultParagraphFont"/>
    <w:rsid w:val="00290993"/>
  </w:style>
  <w:style w:type="table" w:styleId="TableGrid">
    <w:name w:val="Table Grid"/>
    <w:basedOn w:val="TableNormal"/>
    <w:uiPriority w:val="59"/>
    <w:qFormat/>
    <w:rsid w:val="00F44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C00627-F727-4300-B2A5-EE6521AF8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ТАБЕЛЕ У ДОКУМЕНТАЦИЈИ ЗА АКРЕДИТАЦИЈУ СТУДИЈСКОГ ПРОГРАМА</vt:lpstr>
    </vt:vector>
  </TitlesOfParts>
  <Company/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ТАБЕЛЕ У ДОКУМЕНТАЦИЈИ ЗА АКРЕДИТАЦИЈУ СТУДИЈСКОГ ПРОГРАМА</dc:title>
  <dc:creator>mane</dc:creator>
  <cp:lastModifiedBy>Dekanat</cp:lastModifiedBy>
  <cp:revision>14</cp:revision>
  <cp:lastPrinted>2020-08-19T10:55:00Z</cp:lastPrinted>
  <dcterms:created xsi:type="dcterms:W3CDTF">2020-07-13T19:10:00Z</dcterms:created>
  <dcterms:modified xsi:type="dcterms:W3CDTF">2020-08-25T08:45:00Z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